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803" w:rsidRDefault="00007803" w:rsidP="00BF08F9">
      <w:pPr>
        <w:spacing w:after="0"/>
        <w:jc w:val="center"/>
        <w:rPr>
          <w:b/>
          <w:sz w:val="28"/>
          <w:szCs w:val="28"/>
        </w:rPr>
      </w:pPr>
      <w:r w:rsidRPr="00C76AEB">
        <w:rPr>
          <w:b/>
          <w:sz w:val="28"/>
          <w:szCs w:val="28"/>
        </w:rPr>
        <w:t xml:space="preserve">KONTROLNÍ LIST </w:t>
      </w:r>
      <w:r>
        <w:rPr>
          <w:b/>
          <w:sz w:val="28"/>
          <w:szCs w:val="28"/>
        </w:rPr>
        <w:t>–</w:t>
      </w:r>
      <w:r w:rsidRPr="00C76AE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VĚCNÉ HODNOCENÍ</w:t>
      </w:r>
    </w:p>
    <w:p w:rsidR="00007803" w:rsidRDefault="00007803" w:rsidP="00BF08F9">
      <w:pPr>
        <w:spacing w:after="0"/>
        <w:jc w:val="center"/>
        <w:rPr>
          <w:sz w:val="28"/>
          <w:szCs w:val="28"/>
        </w:rPr>
      </w:pPr>
      <w:r w:rsidRPr="00BC4FEB">
        <w:rPr>
          <w:sz w:val="28"/>
          <w:szCs w:val="28"/>
        </w:rPr>
        <w:t xml:space="preserve">k opatření č. </w:t>
      </w:r>
      <w:r w:rsidR="00836FEE">
        <w:rPr>
          <w:sz w:val="28"/>
          <w:szCs w:val="28"/>
        </w:rPr>
        <w:t>2</w:t>
      </w:r>
      <w:r w:rsidRPr="00BC4FEB">
        <w:rPr>
          <w:sz w:val="28"/>
          <w:szCs w:val="28"/>
        </w:rPr>
        <w:t xml:space="preserve"> Zvýšení </w:t>
      </w:r>
      <w:r>
        <w:rPr>
          <w:sz w:val="28"/>
          <w:szCs w:val="28"/>
        </w:rPr>
        <w:t>p</w:t>
      </w:r>
      <w:r w:rsidR="00836FEE">
        <w:rPr>
          <w:sz w:val="28"/>
          <w:szCs w:val="28"/>
        </w:rPr>
        <w:t>řipravenosti k řešení a řízení rizik katastrof</w:t>
      </w:r>
      <w:r>
        <w:rPr>
          <w:sz w:val="28"/>
          <w:szCs w:val="28"/>
        </w:rPr>
        <w:t xml:space="preserve"> – </w:t>
      </w:r>
      <w:r w:rsidRPr="00007803">
        <w:rPr>
          <w:b/>
          <w:sz w:val="28"/>
          <w:szCs w:val="28"/>
        </w:rPr>
        <w:t xml:space="preserve">Aktivita </w:t>
      </w:r>
      <w:r w:rsidR="00836FEE">
        <w:rPr>
          <w:b/>
          <w:sz w:val="28"/>
          <w:szCs w:val="28"/>
        </w:rPr>
        <w:t>stanice IZS</w:t>
      </w:r>
    </w:p>
    <w:p w:rsidR="00007803" w:rsidRDefault="00007803" w:rsidP="00BF08F9">
      <w:pPr>
        <w:spacing w:after="0"/>
        <w:jc w:val="center"/>
        <w:rPr>
          <w:sz w:val="28"/>
          <w:szCs w:val="28"/>
        </w:rPr>
      </w:pPr>
      <w:r w:rsidRPr="00BC4FEB">
        <w:rPr>
          <w:sz w:val="28"/>
          <w:szCs w:val="28"/>
        </w:rPr>
        <w:t>Strategie komunitně vedeného místního rozvoje pro území MAS Střední Haná, o.p.s. pro programové období 2014-2020</w:t>
      </w:r>
    </w:p>
    <w:p w:rsidR="00A37498" w:rsidRPr="00A37498" w:rsidRDefault="00A37498" w:rsidP="00A37498">
      <w:pPr>
        <w:spacing w:after="0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Platnost od:</w:t>
      </w:r>
    </w:p>
    <w:tbl>
      <w:tblPr>
        <w:tblStyle w:val="Mkatabulky"/>
        <w:tblW w:w="15446" w:type="dxa"/>
        <w:tblLook w:val="04A0" w:firstRow="1" w:lastRow="0" w:firstColumn="1" w:lastColumn="0" w:noHBand="0" w:noVBand="1"/>
      </w:tblPr>
      <w:tblGrid>
        <w:gridCol w:w="4390"/>
        <w:gridCol w:w="11056"/>
      </w:tblGrid>
      <w:tr w:rsidR="004F1BEA" w:rsidRPr="00C76AEB" w:rsidTr="009A6C33">
        <w:trPr>
          <w:trHeight w:val="284"/>
        </w:trPr>
        <w:tc>
          <w:tcPr>
            <w:tcW w:w="4390" w:type="dxa"/>
            <w:shd w:val="clear" w:color="auto" w:fill="9CC2E5" w:themeFill="accent1" w:themeFillTint="99"/>
          </w:tcPr>
          <w:p w:rsidR="004F1BEA" w:rsidRPr="00EF4A12" w:rsidRDefault="004F1BEA" w:rsidP="00AC5508">
            <w:pPr>
              <w:rPr>
                <w:b/>
                <w:sz w:val="24"/>
                <w:szCs w:val="24"/>
              </w:rPr>
            </w:pPr>
            <w:r w:rsidRPr="00EF4A12">
              <w:rPr>
                <w:b/>
                <w:sz w:val="24"/>
                <w:szCs w:val="24"/>
              </w:rPr>
              <w:t>Číslo a název výzvy</w:t>
            </w:r>
          </w:p>
        </w:tc>
        <w:tc>
          <w:tcPr>
            <w:tcW w:w="11056" w:type="dxa"/>
          </w:tcPr>
          <w:p w:rsidR="004F1BEA" w:rsidRPr="00C76AEB" w:rsidRDefault="00A37498" w:rsidP="00836FEE">
            <w:pPr>
              <w:jc w:val="both"/>
            </w:pPr>
            <w:r w:rsidRPr="00A37498">
              <w:t>058/06_16_076/CLLD_16_01_074</w:t>
            </w:r>
            <w:r>
              <w:t xml:space="preserve"> / </w:t>
            </w:r>
            <w:r w:rsidR="00836FEE">
              <w:t>Výzva č. 2</w:t>
            </w:r>
            <w:r w:rsidR="004F1BEA">
              <w:t>, STŘEDNÍ HANÁ – IROP – Zvýšení</w:t>
            </w:r>
            <w:r w:rsidR="00836FEE">
              <w:t xml:space="preserve"> připravenosti k řešení a řízení rizik katastrof </w:t>
            </w:r>
            <w:r w:rsidR="004F1BEA">
              <w:t>– Aktivita</w:t>
            </w:r>
            <w:r w:rsidR="00836FEE">
              <w:t xml:space="preserve"> stanice IZS</w:t>
            </w:r>
          </w:p>
        </w:tc>
      </w:tr>
      <w:tr w:rsidR="004F1BEA" w:rsidRPr="00C76AEB" w:rsidTr="009A6C33">
        <w:trPr>
          <w:trHeight w:val="284"/>
        </w:trPr>
        <w:tc>
          <w:tcPr>
            <w:tcW w:w="4390" w:type="dxa"/>
            <w:shd w:val="clear" w:color="auto" w:fill="9CC2E5" w:themeFill="accent1" w:themeFillTint="99"/>
          </w:tcPr>
          <w:p w:rsidR="004F1BEA" w:rsidRPr="00EF4A12" w:rsidRDefault="004F1BEA" w:rsidP="00AC5508">
            <w:pPr>
              <w:rPr>
                <w:b/>
                <w:sz w:val="24"/>
                <w:szCs w:val="24"/>
              </w:rPr>
            </w:pPr>
            <w:r w:rsidRPr="00EF4A12">
              <w:rPr>
                <w:b/>
                <w:sz w:val="24"/>
                <w:szCs w:val="24"/>
              </w:rPr>
              <w:t>Identifikační číslo a název výzvy ŘO</w:t>
            </w:r>
          </w:p>
        </w:tc>
        <w:tc>
          <w:tcPr>
            <w:tcW w:w="11056" w:type="dxa"/>
          </w:tcPr>
          <w:p w:rsidR="004F1BEA" w:rsidRPr="00C76AEB" w:rsidRDefault="004F1BEA" w:rsidP="00836FEE">
            <w:r>
              <w:t>č.</w:t>
            </w:r>
            <w:r w:rsidR="00836FEE">
              <w:t xml:space="preserve"> 69 </w:t>
            </w:r>
            <w:r>
              <w:t>–</w:t>
            </w:r>
            <w:r w:rsidR="00836FEE">
              <w:t xml:space="preserve"> Integrovaný záchranný systém -</w:t>
            </w:r>
            <w:r>
              <w:t xml:space="preserve"> Integrované projekty CLLD</w:t>
            </w:r>
          </w:p>
        </w:tc>
      </w:tr>
      <w:tr w:rsidR="004F1BEA" w:rsidRPr="00C76AEB" w:rsidTr="009A6C33">
        <w:trPr>
          <w:trHeight w:val="284"/>
        </w:trPr>
        <w:tc>
          <w:tcPr>
            <w:tcW w:w="4390" w:type="dxa"/>
            <w:shd w:val="clear" w:color="auto" w:fill="9CC2E5" w:themeFill="accent1" w:themeFillTint="99"/>
          </w:tcPr>
          <w:p w:rsidR="004F1BEA" w:rsidRPr="00EF4A12" w:rsidRDefault="004F1BEA" w:rsidP="00AC550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Specifická pravidla </w:t>
            </w:r>
            <w:r w:rsidRPr="00182A4C">
              <w:rPr>
                <w:sz w:val="24"/>
                <w:szCs w:val="24"/>
              </w:rPr>
              <w:t>(verze, platnost)</w:t>
            </w:r>
          </w:p>
        </w:tc>
        <w:tc>
          <w:tcPr>
            <w:tcW w:w="11056" w:type="dxa"/>
          </w:tcPr>
          <w:p w:rsidR="004F1BEA" w:rsidRPr="00C76AEB" w:rsidRDefault="004F1BEA" w:rsidP="00046503">
            <w:r>
              <w:t xml:space="preserve">Verze 1.1, platnost </w:t>
            </w:r>
            <w:r w:rsidR="00046503">
              <w:t>3. 10. 2017</w:t>
            </w:r>
          </w:p>
        </w:tc>
      </w:tr>
      <w:tr w:rsidR="004F1BEA" w:rsidRPr="00C76AEB" w:rsidTr="009A6C33">
        <w:trPr>
          <w:trHeight w:val="284"/>
        </w:trPr>
        <w:tc>
          <w:tcPr>
            <w:tcW w:w="4390" w:type="dxa"/>
            <w:shd w:val="clear" w:color="auto" w:fill="9CC2E5" w:themeFill="accent1" w:themeFillTint="99"/>
          </w:tcPr>
          <w:p w:rsidR="004F1BEA" w:rsidRPr="00EF4A12" w:rsidRDefault="004F1BEA" w:rsidP="00AC550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Obecná pravidla </w:t>
            </w:r>
            <w:r w:rsidRPr="00182A4C">
              <w:rPr>
                <w:sz w:val="24"/>
                <w:szCs w:val="24"/>
              </w:rPr>
              <w:t>(verze, platnost)</w:t>
            </w:r>
          </w:p>
        </w:tc>
        <w:tc>
          <w:tcPr>
            <w:tcW w:w="11056" w:type="dxa"/>
          </w:tcPr>
          <w:p w:rsidR="004F1BEA" w:rsidRPr="00C76AEB" w:rsidRDefault="004F1BEA" w:rsidP="00AC5508">
            <w:r>
              <w:t>Verze 1.11, platnost 15. 5. 2018</w:t>
            </w:r>
          </w:p>
        </w:tc>
      </w:tr>
      <w:tr w:rsidR="004F1BEA" w:rsidRPr="00C76AEB" w:rsidTr="009A6C33">
        <w:trPr>
          <w:trHeight w:val="284"/>
        </w:trPr>
        <w:tc>
          <w:tcPr>
            <w:tcW w:w="4390" w:type="dxa"/>
            <w:shd w:val="clear" w:color="auto" w:fill="9CC2E5" w:themeFill="accent1" w:themeFillTint="99"/>
          </w:tcPr>
          <w:p w:rsidR="004F1BEA" w:rsidRPr="00EF4A12" w:rsidRDefault="004F1BEA" w:rsidP="00AC5508">
            <w:pPr>
              <w:rPr>
                <w:b/>
                <w:sz w:val="24"/>
                <w:szCs w:val="24"/>
              </w:rPr>
            </w:pPr>
            <w:r w:rsidRPr="00EF4A12">
              <w:rPr>
                <w:b/>
                <w:sz w:val="24"/>
                <w:szCs w:val="24"/>
              </w:rPr>
              <w:t>Název projektu/Registrační číslo projektu</w:t>
            </w:r>
          </w:p>
        </w:tc>
        <w:tc>
          <w:tcPr>
            <w:tcW w:w="11056" w:type="dxa"/>
          </w:tcPr>
          <w:p w:rsidR="004F1BEA" w:rsidRPr="00C76AEB" w:rsidRDefault="004F1BEA" w:rsidP="00AC5508"/>
        </w:tc>
      </w:tr>
      <w:tr w:rsidR="004F1BEA" w:rsidRPr="00C76AEB" w:rsidTr="009A6C33">
        <w:trPr>
          <w:trHeight w:val="284"/>
        </w:trPr>
        <w:tc>
          <w:tcPr>
            <w:tcW w:w="4390" w:type="dxa"/>
            <w:shd w:val="clear" w:color="auto" w:fill="9CC2E5" w:themeFill="accent1" w:themeFillTint="99"/>
          </w:tcPr>
          <w:p w:rsidR="004F1BEA" w:rsidRPr="00EF4A12" w:rsidRDefault="004F1BEA" w:rsidP="00AC5508">
            <w:pPr>
              <w:rPr>
                <w:b/>
                <w:sz w:val="24"/>
                <w:szCs w:val="24"/>
              </w:rPr>
            </w:pPr>
            <w:r w:rsidRPr="00EF4A12">
              <w:rPr>
                <w:b/>
                <w:sz w:val="24"/>
                <w:szCs w:val="24"/>
              </w:rPr>
              <w:t>Žadatel</w:t>
            </w:r>
          </w:p>
        </w:tc>
        <w:tc>
          <w:tcPr>
            <w:tcW w:w="11056" w:type="dxa"/>
          </w:tcPr>
          <w:p w:rsidR="004F1BEA" w:rsidRPr="00C76AEB" w:rsidRDefault="004F1BEA" w:rsidP="00AC5508"/>
        </w:tc>
      </w:tr>
      <w:tr w:rsidR="004F1BEA" w:rsidRPr="00C76AEB" w:rsidTr="009A6C33">
        <w:trPr>
          <w:trHeight w:val="284"/>
        </w:trPr>
        <w:tc>
          <w:tcPr>
            <w:tcW w:w="4390" w:type="dxa"/>
            <w:shd w:val="clear" w:color="auto" w:fill="9CC2E5" w:themeFill="accent1" w:themeFillTint="99"/>
          </w:tcPr>
          <w:p w:rsidR="004F1BEA" w:rsidRPr="00EF4A12" w:rsidRDefault="00D825CA" w:rsidP="00AC550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Jednání komise </w:t>
            </w:r>
            <w:r w:rsidRPr="00D825CA">
              <w:rPr>
                <w:sz w:val="24"/>
                <w:szCs w:val="24"/>
              </w:rPr>
              <w:t>(datum a místo)</w:t>
            </w:r>
          </w:p>
        </w:tc>
        <w:tc>
          <w:tcPr>
            <w:tcW w:w="11056" w:type="dxa"/>
          </w:tcPr>
          <w:p w:rsidR="004F1BEA" w:rsidRPr="00C76AEB" w:rsidRDefault="004F1BEA" w:rsidP="00AC5508"/>
        </w:tc>
      </w:tr>
      <w:tr w:rsidR="004F1BEA" w:rsidRPr="00C76AEB" w:rsidTr="009A6C33">
        <w:trPr>
          <w:trHeight w:val="284"/>
        </w:trPr>
        <w:tc>
          <w:tcPr>
            <w:tcW w:w="4390" w:type="dxa"/>
            <w:shd w:val="clear" w:color="auto" w:fill="9CC2E5" w:themeFill="accent1" w:themeFillTint="99"/>
          </w:tcPr>
          <w:p w:rsidR="004F1BEA" w:rsidRPr="00EF4A12" w:rsidRDefault="00D825CA" w:rsidP="00D825C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Zapisovatel</w:t>
            </w:r>
          </w:p>
        </w:tc>
        <w:tc>
          <w:tcPr>
            <w:tcW w:w="11056" w:type="dxa"/>
          </w:tcPr>
          <w:p w:rsidR="004F1BEA" w:rsidRPr="00C76AEB" w:rsidRDefault="004F1BEA" w:rsidP="00AC5508"/>
        </w:tc>
      </w:tr>
    </w:tbl>
    <w:p w:rsidR="00A37498" w:rsidRDefault="00A37498"/>
    <w:p w:rsidR="004F1BEA" w:rsidRPr="00A37498" w:rsidRDefault="004F1BEA" w:rsidP="00A37498">
      <w:pPr>
        <w:spacing w:after="0"/>
        <w:rPr>
          <w:b/>
          <w:sz w:val="24"/>
          <w:szCs w:val="24"/>
        </w:rPr>
      </w:pPr>
      <w:r w:rsidRPr="00A37498">
        <w:rPr>
          <w:b/>
          <w:sz w:val="24"/>
          <w:szCs w:val="24"/>
        </w:rPr>
        <w:t>Kritéria Věcného hodnocení</w:t>
      </w:r>
      <w:r w:rsidR="00A37498" w:rsidRPr="00A37498">
        <w:rPr>
          <w:b/>
          <w:sz w:val="24"/>
          <w:szCs w:val="24"/>
        </w:rPr>
        <w:t xml:space="preserve"> 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286"/>
        <w:gridCol w:w="3167"/>
        <w:gridCol w:w="680"/>
        <w:gridCol w:w="2216"/>
        <w:gridCol w:w="1634"/>
        <w:gridCol w:w="1416"/>
        <w:gridCol w:w="3989"/>
      </w:tblGrid>
      <w:tr w:rsidR="00807979" w:rsidRPr="004F1BEA" w:rsidTr="00205E77">
        <w:trPr>
          <w:trHeight w:val="497"/>
        </w:trPr>
        <w:tc>
          <w:tcPr>
            <w:tcW w:w="743" w:type="pct"/>
            <w:shd w:val="clear" w:color="auto" w:fill="9CC2E5" w:themeFill="accent1" w:themeFillTint="99"/>
            <w:vAlign w:val="center"/>
          </w:tcPr>
          <w:p w:rsidR="004F1BEA" w:rsidRPr="004F1BEA" w:rsidRDefault="004F1BEA" w:rsidP="00AC5508">
            <w:pPr>
              <w:jc w:val="center"/>
              <w:rPr>
                <w:rFonts w:cstheme="minorHAnsi"/>
                <w:b/>
              </w:rPr>
            </w:pPr>
            <w:r w:rsidRPr="004F1BEA">
              <w:rPr>
                <w:rFonts w:cstheme="minorHAnsi"/>
                <w:b/>
              </w:rPr>
              <w:t>Preferenční kritérium</w:t>
            </w:r>
          </w:p>
        </w:tc>
        <w:tc>
          <w:tcPr>
            <w:tcW w:w="1029" w:type="pct"/>
            <w:shd w:val="clear" w:color="auto" w:fill="9CC2E5" w:themeFill="accent1" w:themeFillTint="99"/>
            <w:vAlign w:val="center"/>
          </w:tcPr>
          <w:p w:rsidR="004F1BEA" w:rsidRPr="004F1BEA" w:rsidRDefault="004F1BEA" w:rsidP="00AC5508">
            <w:pPr>
              <w:jc w:val="center"/>
              <w:rPr>
                <w:rFonts w:cstheme="minorHAnsi"/>
                <w:b/>
              </w:rPr>
            </w:pPr>
            <w:r w:rsidRPr="004F1BEA">
              <w:rPr>
                <w:rFonts w:cstheme="minorHAnsi"/>
                <w:b/>
              </w:rPr>
              <w:t>Popis preferenčního kritéria</w:t>
            </w:r>
          </w:p>
        </w:tc>
        <w:tc>
          <w:tcPr>
            <w:tcW w:w="221" w:type="pct"/>
            <w:shd w:val="clear" w:color="auto" w:fill="9CC2E5" w:themeFill="accent1" w:themeFillTint="99"/>
            <w:vAlign w:val="center"/>
          </w:tcPr>
          <w:p w:rsidR="004F1BEA" w:rsidRPr="004F1BEA" w:rsidRDefault="004F1BEA" w:rsidP="00AC5508">
            <w:pPr>
              <w:jc w:val="center"/>
              <w:rPr>
                <w:rFonts w:cstheme="minorHAnsi"/>
                <w:b/>
              </w:rPr>
            </w:pPr>
            <w:r w:rsidRPr="004F1BEA">
              <w:rPr>
                <w:rFonts w:cstheme="minorHAnsi"/>
                <w:b/>
              </w:rPr>
              <w:t>Body</w:t>
            </w:r>
          </w:p>
        </w:tc>
        <w:tc>
          <w:tcPr>
            <w:tcW w:w="720" w:type="pct"/>
            <w:shd w:val="clear" w:color="auto" w:fill="9CC2E5" w:themeFill="accent1" w:themeFillTint="99"/>
            <w:vAlign w:val="center"/>
          </w:tcPr>
          <w:p w:rsidR="004F1BEA" w:rsidRPr="004F1BEA" w:rsidRDefault="004F1BEA" w:rsidP="00AC5508">
            <w:pPr>
              <w:jc w:val="center"/>
              <w:rPr>
                <w:rFonts w:cstheme="minorHAnsi"/>
                <w:b/>
              </w:rPr>
            </w:pPr>
            <w:r w:rsidRPr="004F1BEA">
              <w:rPr>
                <w:rFonts w:cstheme="minorHAnsi"/>
                <w:b/>
              </w:rPr>
              <w:t>Charakteristika přiděleného počtu bodů</w:t>
            </w:r>
          </w:p>
        </w:tc>
        <w:tc>
          <w:tcPr>
            <w:tcW w:w="531" w:type="pct"/>
            <w:shd w:val="clear" w:color="auto" w:fill="9CC2E5" w:themeFill="accent1" w:themeFillTint="99"/>
            <w:vAlign w:val="center"/>
          </w:tcPr>
          <w:p w:rsidR="004F1BEA" w:rsidRPr="004F1BEA" w:rsidRDefault="004F1BEA" w:rsidP="00AC5508">
            <w:pPr>
              <w:jc w:val="center"/>
              <w:rPr>
                <w:rFonts w:cstheme="minorHAnsi"/>
                <w:b/>
              </w:rPr>
            </w:pPr>
            <w:r w:rsidRPr="004F1BEA">
              <w:rPr>
                <w:rFonts w:cstheme="minorHAnsi"/>
                <w:b/>
              </w:rPr>
              <w:t>Referenční dokument</w:t>
            </w:r>
          </w:p>
        </w:tc>
        <w:tc>
          <w:tcPr>
            <w:tcW w:w="460" w:type="pct"/>
            <w:shd w:val="clear" w:color="auto" w:fill="9CC2E5" w:themeFill="accent1" w:themeFillTint="99"/>
            <w:vAlign w:val="center"/>
          </w:tcPr>
          <w:p w:rsidR="004F1BEA" w:rsidRPr="004F1BEA" w:rsidRDefault="004F1BEA" w:rsidP="004F1BEA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Přidělen hodnocení</w:t>
            </w:r>
          </w:p>
        </w:tc>
        <w:tc>
          <w:tcPr>
            <w:tcW w:w="1296" w:type="pct"/>
            <w:shd w:val="clear" w:color="auto" w:fill="9CC2E5" w:themeFill="accent1" w:themeFillTint="99"/>
            <w:vAlign w:val="center"/>
          </w:tcPr>
          <w:p w:rsidR="004F1BEA" w:rsidRPr="004F1BEA" w:rsidRDefault="004F1BEA" w:rsidP="004F1BEA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Odůvodnění</w:t>
            </w:r>
          </w:p>
        </w:tc>
      </w:tr>
      <w:tr w:rsidR="004F1BEA" w:rsidRPr="004F1BEA" w:rsidTr="00A37498">
        <w:trPr>
          <w:trHeight w:val="470"/>
        </w:trPr>
        <w:tc>
          <w:tcPr>
            <w:tcW w:w="743" w:type="pct"/>
            <w:vMerge w:val="restart"/>
            <w:vAlign w:val="center"/>
          </w:tcPr>
          <w:p w:rsidR="004F1BEA" w:rsidRPr="004F1BEA" w:rsidRDefault="004F1BEA" w:rsidP="00AC5508">
            <w:pPr>
              <w:rPr>
                <w:rFonts w:cstheme="minorHAnsi"/>
                <w:b/>
              </w:rPr>
            </w:pPr>
            <w:r w:rsidRPr="004F1BEA">
              <w:rPr>
                <w:rFonts w:cstheme="minorHAnsi"/>
                <w:b/>
              </w:rPr>
              <w:t>1. Projekt vykazuje dostatečnou připravenost k realizaci</w:t>
            </w:r>
          </w:p>
          <w:p w:rsidR="004F1BEA" w:rsidRPr="004F1BEA" w:rsidRDefault="004F1BEA" w:rsidP="00AC5508">
            <w:pPr>
              <w:rPr>
                <w:rFonts w:cstheme="minorHAnsi"/>
              </w:rPr>
            </w:pPr>
            <w:r w:rsidRPr="004F1BEA">
              <w:rPr>
                <w:rFonts w:cstheme="minorHAnsi"/>
              </w:rPr>
              <w:t>(Aspekt proveditelnosti)</w:t>
            </w:r>
          </w:p>
        </w:tc>
        <w:tc>
          <w:tcPr>
            <w:tcW w:w="1029" w:type="pct"/>
            <w:vMerge w:val="restart"/>
            <w:vAlign w:val="center"/>
          </w:tcPr>
          <w:p w:rsidR="00A37498" w:rsidRDefault="004F1BEA" w:rsidP="00A37498">
            <w:pPr>
              <w:jc w:val="both"/>
              <w:rPr>
                <w:rFonts w:cstheme="minorHAnsi"/>
              </w:rPr>
            </w:pPr>
            <w:r w:rsidRPr="004F1BEA">
              <w:rPr>
                <w:rFonts w:cstheme="minorHAnsi"/>
              </w:rPr>
              <w:t>Kritérium hodnotí připravenost projektu k realizaci.</w:t>
            </w:r>
            <w:r w:rsidRPr="004F1BEA">
              <w:rPr>
                <w:rFonts w:cstheme="minorHAnsi"/>
                <w:i/>
              </w:rPr>
              <w:t xml:space="preserve"> Žadatel předložil některý z těchto dokumentů: </w:t>
            </w:r>
            <w:r w:rsidRPr="004F1BEA">
              <w:rPr>
                <w:i/>
                <w:iCs/>
              </w:rPr>
              <w:t xml:space="preserve">právoplatný dokument, že může stavbu provést (např. platné stavební povolení nebo veřejnoprávní smlouvu nahrazující stavební povolení, souhlas s provedením ohlášené stavby nebo ohlášení stavby, které bylo předloženo na stavební úřad a čestné prohlášení </w:t>
            </w:r>
            <w:r w:rsidRPr="004F1BEA">
              <w:rPr>
                <w:i/>
                <w:iCs/>
              </w:rPr>
              <w:lastRenderedPageBreak/>
              <w:t xml:space="preserve">žadatele, že od ohlášení stavby již uplynulo 40 dní a stavební úřad se nevyjádřil či jiné opatření stavebního úřadu, na jehož základě lze projekt nebo jeho jednotlivé části realizovat). </w:t>
            </w:r>
            <w:r w:rsidR="00046503" w:rsidRPr="00610265">
              <w:rPr>
                <w:rFonts w:cstheme="minorHAnsi"/>
                <w:i/>
                <w:iCs/>
                <w:sz w:val="20"/>
                <w:szCs w:val="20"/>
              </w:rPr>
              <w:t xml:space="preserve">V </w:t>
            </w:r>
            <w:r w:rsidR="00046503" w:rsidRPr="002F4212">
              <w:rPr>
                <w:rFonts w:cstheme="minorHAnsi"/>
                <w:i/>
                <w:iCs/>
                <w:sz w:val="20"/>
                <w:szCs w:val="20"/>
              </w:rPr>
              <w:t>případě, že realizace projektu (či jeho jednotlivých částí) nepodléhá řízení stavebního úřadu nebo není potřeba veřejnoprávní smlouva, žadatel předložil jako přílohu žádosti o podporu stanovisko stavebního úřadu</w:t>
            </w:r>
            <w:r w:rsidR="00046503" w:rsidRPr="00046503">
              <w:rPr>
                <w:rFonts w:cstheme="minorHAnsi"/>
                <w:i/>
                <w:iCs/>
                <w:sz w:val="20"/>
                <w:szCs w:val="20"/>
              </w:rPr>
              <w:t>, že právoplatný dokument k provedení stavby není zapotřebí. V případě, že projekt provádí takové úpravy, které nevyžadují stavební povolení, ohlášení nebo veřejnoprávní smlouvu nahrazující stavební povolení, žadatel z důvodu rovného přístupu obdrží 10 bodů.</w:t>
            </w:r>
          </w:p>
          <w:p w:rsidR="004F1BEA" w:rsidRPr="00A37498" w:rsidRDefault="004F1BEA" w:rsidP="00A37498">
            <w:pPr>
              <w:rPr>
                <w:rFonts w:cstheme="minorHAnsi"/>
              </w:rPr>
            </w:pPr>
          </w:p>
        </w:tc>
        <w:tc>
          <w:tcPr>
            <w:tcW w:w="221" w:type="pct"/>
            <w:vAlign w:val="center"/>
          </w:tcPr>
          <w:p w:rsidR="004F1BEA" w:rsidRPr="004F1BEA" w:rsidRDefault="004F1BEA" w:rsidP="00AC5508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lastRenderedPageBreak/>
              <w:t>0</w:t>
            </w:r>
          </w:p>
        </w:tc>
        <w:tc>
          <w:tcPr>
            <w:tcW w:w="720" w:type="pct"/>
            <w:vAlign w:val="center"/>
          </w:tcPr>
          <w:p w:rsidR="004F1BEA" w:rsidRPr="004F1BEA" w:rsidRDefault="004F1BEA" w:rsidP="00AC550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F1BE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Projekt vykazuje nepřipravenost – žadatel žádný z uvedených dokumentů nepředložil</w:t>
            </w:r>
          </w:p>
        </w:tc>
        <w:tc>
          <w:tcPr>
            <w:tcW w:w="531" w:type="pct"/>
            <w:vMerge w:val="restart"/>
            <w:vAlign w:val="center"/>
          </w:tcPr>
          <w:p w:rsidR="004F1BEA" w:rsidRPr="004F1BEA" w:rsidRDefault="004F1BEA" w:rsidP="00205E77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Studie proveditelnosti</w:t>
            </w:r>
            <w:r>
              <w:rPr>
                <w:rFonts w:cstheme="minorHAnsi"/>
              </w:rPr>
              <w:t>,</w:t>
            </w:r>
          </w:p>
          <w:p w:rsidR="004F1BEA" w:rsidRPr="004F1BEA" w:rsidRDefault="004F1BEA" w:rsidP="00205E77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Žádost o podporu</w:t>
            </w:r>
            <w:r>
              <w:rPr>
                <w:rFonts w:cstheme="minorHAnsi"/>
              </w:rPr>
              <w:t>,</w:t>
            </w:r>
          </w:p>
          <w:p w:rsidR="004F1BEA" w:rsidRPr="004F1BEA" w:rsidRDefault="004F1BEA" w:rsidP="00205E77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Přílohy Žádosti o podporu: stavební povolení, souhl</w:t>
            </w:r>
            <w:r>
              <w:rPr>
                <w:rFonts w:cstheme="minorHAnsi"/>
              </w:rPr>
              <w:t>as s provedením ohlášené stavby</w:t>
            </w:r>
          </w:p>
        </w:tc>
        <w:tc>
          <w:tcPr>
            <w:tcW w:w="460" w:type="pct"/>
            <w:vMerge w:val="restart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vMerge w:val="restart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</w:tr>
      <w:tr w:rsidR="004F1BEA" w:rsidRPr="004F1BEA" w:rsidTr="00205E77">
        <w:trPr>
          <w:trHeight w:val="1042"/>
        </w:trPr>
        <w:tc>
          <w:tcPr>
            <w:tcW w:w="743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029" w:type="pct"/>
            <w:vMerge/>
            <w:vAlign w:val="center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221" w:type="pct"/>
            <w:vAlign w:val="center"/>
          </w:tcPr>
          <w:p w:rsidR="004F1BEA" w:rsidRPr="004F1BEA" w:rsidRDefault="004F1BEA" w:rsidP="00AC5508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5</w:t>
            </w:r>
          </w:p>
        </w:tc>
        <w:tc>
          <w:tcPr>
            <w:tcW w:w="720" w:type="pct"/>
            <w:vAlign w:val="center"/>
          </w:tcPr>
          <w:p w:rsidR="004F1BEA" w:rsidRPr="004F1BEA" w:rsidRDefault="004F1BEA" w:rsidP="00AC550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F1BEA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Projekt vykazuje připravenost – žadatel doložil některý z dokumentů uvedených v popisu </w:t>
            </w:r>
            <w:r w:rsidRPr="0004650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preferenčního </w:t>
            </w:r>
            <w:r w:rsidRPr="0004650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lastRenderedPageBreak/>
              <w:t>kritéria</w:t>
            </w:r>
            <w:r w:rsidR="00046503" w:rsidRPr="00046503">
              <w:rPr>
                <w:rFonts w:asciiTheme="minorHAnsi" w:hAnsiTheme="minorHAnsi" w:cstheme="minorHAnsi"/>
                <w:sz w:val="22"/>
                <w:szCs w:val="22"/>
              </w:rPr>
              <w:t>, nebo projekt nevyžaduje vyjádření stavebního úřadu</w:t>
            </w:r>
          </w:p>
        </w:tc>
        <w:tc>
          <w:tcPr>
            <w:tcW w:w="531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460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</w:tr>
      <w:tr w:rsidR="004F1BEA" w:rsidRPr="004F1BEA" w:rsidTr="00205E77">
        <w:trPr>
          <w:trHeight w:val="1821"/>
        </w:trPr>
        <w:tc>
          <w:tcPr>
            <w:tcW w:w="743" w:type="pct"/>
            <w:vMerge w:val="restart"/>
            <w:vAlign w:val="center"/>
          </w:tcPr>
          <w:p w:rsidR="00046503" w:rsidRPr="00046503" w:rsidRDefault="004F1BEA" w:rsidP="00046503">
            <w:pPr>
              <w:rPr>
                <w:rFonts w:cstheme="minorHAnsi"/>
              </w:rPr>
            </w:pPr>
            <w:r w:rsidRPr="004F1BEA">
              <w:rPr>
                <w:rFonts w:cstheme="minorHAnsi"/>
                <w:b/>
              </w:rPr>
              <w:t xml:space="preserve">2. </w:t>
            </w:r>
            <w:r w:rsidR="00046503" w:rsidRPr="00046503">
              <w:rPr>
                <w:rFonts w:cstheme="minorHAnsi"/>
                <w:b/>
              </w:rPr>
              <w:t>Velikost obce/města podle počtu obyvatel, ve kterém je projekt realizován</w:t>
            </w:r>
            <w:r w:rsidR="00046503" w:rsidRPr="00046503">
              <w:rPr>
                <w:rFonts w:cstheme="minorHAnsi"/>
              </w:rPr>
              <w:t xml:space="preserve"> </w:t>
            </w:r>
          </w:p>
          <w:p w:rsidR="00046503" w:rsidRPr="00046503" w:rsidRDefault="00046503" w:rsidP="00046503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046503">
              <w:rPr>
                <w:rFonts w:asciiTheme="minorHAnsi" w:hAnsiTheme="minorHAnsi" w:cstheme="minorHAnsi"/>
                <w:sz w:val="22"/>
                <w:szCs w:val="22"/>
              </w:rPr>
              <w:t>(Aspekt potřebnosti)</w:t>
            </w:r>
          </w:p>
          <w:p w:rsidR="004F1BEA" w:rsidRPr="004F1BEA" w:rsidRDefault="004F1BEA" w:rsidP="00AC550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029" w:type="pct"/>
            <w:vMerge w:val="restart"/>
            <w:vAlign w:val="center"/>
          </w:tcPr>
          <w:p w:rsidR="00046503" w:rsidRPr="00046503" w:rsidRDefault="00046503" w:rsidP="00046503">
            <w:pPr>
              <w:jc w:val="both"/>
              <w:rPr>
                <w:rFonts w:cstheme="minorHAnsi"/>
              </w:rPr>
            </w:pPr>
            <w:r w:rsidRPr="00046503">
              <w:rPr>
                <w:rFonts w:cstheme="minorHAnsi"/>
              </w:rPr>
              <w:t>Kritérium hodnotí velikost obce. Preferovány jsou projekty realizované v menších obcích.</w:t>
            </w:r>
          </w:p>
          <w:p w:rsidR="00046503" w:rsidRPr="00046503" w:rsidRDefault="00046503" w:rsidP="00046503">
            <w:pPr>
              <w:jc w:val="both"/>
              <w:rPr>
                <w:rFonts w:eastAsia="Times New Roman" w:cstheme="minorHAnsi"/>
                <w:lang w:eastAsia="cs-CZ"/>
              </w:rPr>
            </w:pPr>
            <w:r w:rsidRPr="00046503">
              <w:rPr>
                <w:rFonts w:eastAsia="Times New Roman" w:cstheme="minorHAnsi"/>
                <w:lang w:eastAsia="cs-CZ"/>
              </w:rPr>
              <w:t xml:space="preserve">Důvodem zařazení tohoto kritéria je </w:t>
            </w:r>
          </w:p>
          <w:p w:rsidR="004F1BEA" w:rsidRPr="004F1BEA" w:rsidRDefault="00046503" w:rsidP="00046503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046503"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>respektování metody Leader. Malé obce nemají takové vlastní finanční možnosti nebo lidské a finanční zázemí pro realizaci dotačních projektů jako velké obce. Projekty přes CLLD jsou jednou z mála možností pro získání dotace na potřebné projekty v malých obcích.</w:t>
            </w:r>
          </w:p>
        </w:tc>
        <w:tc>
          <w:tcPr>
            <w:tcW w:w="221" w:type="pct"/>
            <w:vAlign w:val="center"/>
          </w:tcPr>
          <w:p w:rsidR="004F1BEA" w:rsidRPr="004F1BEA" w:rsidRDefault="004F1BEA" w:rsidP="00AC5508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0</w:t>
            </w:r>
          </w:p>
        </w:tc>
        <w:tc>
          <w:tcPr>
            <w:tcW w:w="720" w:type="pct"/>
            <w:vAlign w:val="center"/>
          </w:tcPr>
          <w:p w:rsidR="004F1BEA" w:rsidRPr="004F1BEA" w:rsidRDefault="00CF7397" w:rsidP="00AC550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Velikost obce nad 3 000 obyvatel</w:t>
            </w:r>
          </w:p>
        </w:tc>
        <w:tc>
          <w:tcPr>
            <w:tcW w:w="531" w:type="pct"/>
            <w:vMerge w:val="restart"/>
            <w:vAlign w:val="center"/>
          </w:tcPr>
          <w:p w:rsidR="00CF7397" w:rsidRDefault="00CF7397" w:rsidP="00CF739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Studie proveditelnosti</w:t>
            </w:r>
          </w:p>
          <w:p w:rsidR="00F74950" w:rsidRPr="004F1BEA" w:rsidRDefault="00CF7397" w:rsidP="00CF739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ČSÚ (Publikace: Počet obyvatel v obcích k 1. 1. 2018)</w:t>
            </w:r>
          </w:p>
        </w:tc>
        <w:tc>
          <w:tcPr>
            <w:tcW w:w="460" w:type="pct"/>
            <w:vMerge w:val="restart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vMerge w:val="restart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</w:tr>
      <w:tr w:rsidR="004F1BEA" w:rsidRPr="004F1BEA" w:rsidTr="00205E77">
        <w:trPr>
          <w:trHeight w:val="383"/>
        </w:trPr>
        <w:tc>
          <w:tcPr>
            <w:tcW w:w="743" w:type="pct"/>
            <w:vMerge/>
            <w:vAlign w:val="center"/>
          </w:tcPr>
          <w:p w:rsidR="004F1BEA" w:rsidRPr="004F1BEA" w:rsidRDefault="004F1BEA" w:rsidP="00AC550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029" w:type="pct"/>
            <w:vMerge/>
            <w:vAlign w:val="center"/>
          </w:tcPr>
          <w:p w:rsidR="004F1BEA" w:rsidRPr="004F1BEA" w:rsidRDefault="004F1BEA" w:rsidP="00AC550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1" w:type="pct"/>
            <w:vAlign w:val="center"/>
          </w:tcPr>
          <w:p w:rsidR="004F1BEA" w:rsidRPr="004F1BEA" w:rsidRDefault="00CF7397" w:rsidP="00AC550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720" w:type="pct"/>
            <w:vAlign w:val="center"/>
          </w:tcPr>
          <w:p w:rsidR="004F1BEA" w:rsidRPr="004F1BEA" w:rsidRDefault="00CF7397" w:rsidP="00AC550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Velikost obce pod 3 000 obyvatel</w:t>
            </w:r>
          </w:p>
        </w:tc>
        <w:tc>
          <w:tcPr>
            <w:tcW w:w="531" w:type="pct"/>
            <w:vMerge/>
            <w:vAlign w:val="center"/>
          </w:tcPr>
          <w:p w:rsidR="004F1BEA" w:rsidRPr="004F1BEA" w:rsidRDefault="004F1BEA" w:rsidP="004F1BEA">
            <w:pPr>
              <w:jc w:val="center"/>
              <w:rPr>
                <w:rFonts w:cstheme="minorHAnsi"/>
              </w:rPr>
            </w:pPr>
          </w:p>
        </w:tc>
        <w:tc>
          <w:tcPr>
            <w:tcW w:w="460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</w:tr>
      <w:tr w:rsidR="00F74950" w:rsidRPr="004F1BEA" w:rsidTr="00205E77">
        <w:trPr>
          <w:trHeight w:val="1037"/>
        </w:trPr>
        <w:tc>
          <w:tcPr>
            <w:tcW w:w="743" w:type="pct"/>
            <w:vMerge w:val="restart"/>
            <w:vAlign w:val="center"/>
          </w:tcPr>
          <w:p w:rsidR="00CF7397" w:rsidRPr="004F1BEA" w:rsidRDefault="00F74950" w:rsidP="00CF7397">
            <w:pPr>
              <w:rPr>
                <w:rFonts w:cstheme="minorHAnsi"/>
                <w:i/>
              </w:rPr>
            </w:pPr>
            <w:r w:rsidRPr="00F74950">
              <w:rPr>
                <w:rFonts w:cstheme="minorHAnsi"/>
                <w:b/>
              </w:rPr>
              <w:lastRenderedPageBreak/>
              <w:t xml:space="preserve">3. </w:t>
            </w:r>
            <w:r w:rsidR="00205E77" w:rsidRPr="00205E77">
              <w:rPr>
                <w:rFonts w:cstheme="minorHAnsi"/>
                <w:b/>
              </w:rPr>
              <w:t xml:space="preserve">Rekonstrukce stávajícího objektu za účelem zvýšení připravenosti složek IZS </w:t>
            </w:r>
            <w:r w:rsidR="00205E77" w:rsidRPr="00610265">
              <w:rPr>
                <w:rFonts w:cstheme="minorHAnsi"/>
              </w:rPr>
              <w:t>(Aspekt efektivnosti</w:t>
            </w:r>
            <w:r w:rsidR="00205E77">
              <w:rPr>
                <w:rFonts w:cstheme="minorHAnsi"/>
              </w:rPr>
              <w:t xml:space="preserve"> a hospodárnosti</w:t>
            </w:r>
            <w:r w:rsidR="00205E77" w:rsidRPr="00610265">
              <w:rPr>
                <w:rFonts w:cstheme="minorHAnsi"/>
              </w:rPr>
              <w:t>)</w:t>
            </w:r>
          </w:p>
          <w:p w:rsidR="00F74950" w:rsidRPr="004F1BEA" w:rsidRDefault="00F74950" w:rsidP="00F74950">
            <w:pPr>
              <w:pStyle w:val="Default"/>
              <w:rPr>
                <w:rFonts w:asciiTheme="minorHAnsi" w:hAnsiTheme="minorHAnsi" w:cstheme="minorHAnsi"/>
                <w:i/>
                <w:color w:val="auto"/>
                <w:sz w:val="22"/>
                <w:szCs w:val="22"/>
              </w:rPr>
            </w:pPr>
          </w:p>
        </w:tc>
        <w:tc>
          <w:tcPr>
            <w:tcW w:w="1029" w:type="pct"/>
            <w:vMerge w:val="restart"/>
            <w:vAlign w:val="center"/>
          </w:tcPr>
          <w:p w:rsidR="00F74950" w:rsidRPr="00205E77" w:rsidRDefault="00205E77" w:rsidP="00F74950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205E77">
              <w:rPr>
                <w:rFonts w:asciiTheme="minorHAnsi" w:hAnsiTheme="minorHAnsi" w:cstheme="minorHAnsi"/>
                <w:sz w:val="22"/>
                <w:szCs w:val="22"/>
              </w:rPr>
              <w:t>Projektem je revitalizován či rekonstruován stávající objekt. Důvodem zařazení kritéria je efektivnější využití dotace, hospodárnost a naplnění indikátorů SCLLD.</w:t>
            </w:r>
          </w:p>
        </w:tc>
        <w:tc>
          <w:tcPr>
            <w:tcW w:w="221" w:type="pct"/>
            <w:vAlign w:val="center"/>
          </w:tcPr>
          <w:p w:rsidR="00F74950" w:rsidRPr="004F1BEA" w:rsidRDefault="00F74950" w:rsidP="00AC5508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0</w:t>
            </w:r>
          </w:p>
        </w:tc>
        <w:tc>
          <w:tcPr>
            <w:tcW w:w="720" w:type="pct"/>
            <w:vAlign w:val="center"/>
          </w:tcPr>
          <w:p w:rsidR="00F74950" w:rsidRPr="004F1BEA" w:rsidRDefault="00205E77" w:rsidP="00AC550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61026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Projekt není zaměřen na revitalizaci či rekonstrukci stávající budovy</w:t>
            </w: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, nebo je zaměřen na výstavbu nové budovy</w:t>
            </w:r>
          </w:p>
        </w:tc>
        <w:tc>
          <w:tcPr>
            <w:tcW w:w="531" w:type="pct"/>
            <w:vMerge w:val="restart"/>
            <w:vAlign w:val="center"/>
          </w:tcPr>
          <w:p w:rsidR="00205E77" w:rsidRPr="00C97803" w:rsidRDefault="00205E77" w:rsidP="00205E77">
            <w:pPr>
              <w:jc w:val="center"/>
              <w:rPr>
                <w:rFonts w:cstheme="minorHAnsi"/>
              </w:rPr>
            </w:pPr>
            <w:r w:rsidRPr="00C97803">
              <w:rPr>
                <w:rFonts w:cstheme="minorHAnsi"/>
              </w:rPr>
              <w:t>Žádost o podporu a přílohy – projektová dokumentace</w:t>
            </w:r>
          </w:p>
          <w:p w:rsidR="00F74950" w:rsidRPr="004F1BEA" w:rsidRDefault="00205E77" w:rsidP="00205E77">
            <w:pPr>
              <w:jc w:val="center"/>
              <w:rPr>
                <w:rFonts w:cstheme="minorHAnsi"/>
                <w:color w:val="0070C0"/>
              </w:rPr>
            </w:pPr>
            <w:r w:rsidRPr="00C97803">
              <w:rPr>
                <w:rFonts w:cstheme="minorHAnsi"/>
              </w:rPr>
              <w:t>Studie proveditelnosti</w:t>
            </w:r>
          </w:p>
        </w:tc>
        <w:tc>
          <w:tcPr>
            <w:tcW w:w="460" w:type="pct"/>
            <w:vMerge w:val="restart"/>
          </w:tcPr>
          <w:p w:rsidR="00F74950" w:rsidRPr="004F1BEA" w:rsidRDefault="00F74950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vMerge w:val="restart"/>
          </w:tcPr>
          <w:p w:rsidR="00F74950" w:rsidRPr="004F1BEA" w:rsidRDefault="00F74950" w:rsidP="00AC5508">
            <w:pPr>
              <w:rPr>
                <w:rFonts w:cstheme="minorHAnsi"/>
              </w:rPr>
            </w:pPr>
          </w:p>
        </w:tc>
      </w:tr>
      <w:tr w:rsidR="00F74950" w:rsidRPr="004F1BEA" w:rsidTr="00205E77">
        <w:trPr>
          <w:trHeight w:val="58"/>
        </w:trPr>
        <w:tc>
          <w:tcPr>
            <w:tcW w:w="743" w:type="pct"/>
            <w:vMerge/>
            <w:vAlign w:val="center"/>
          </w:tcPr>
          <w:p w:rsidR="00F74950" w:rsidRPr="004F1BEA" w:rsidRDefault="00F74950" w:rsidP="00AC550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029" w:type="pct"/>
            <w:vMerge/>
            <w:vAlign w:val="center"/>
          </w:tcPr>
          <w:p w:rsidR="00F74950" w:rsidRPr="004F1BEA" w:rsidRDefault="00F74950" w:rsidP="00AC5508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221" w:type="pct"/>
            <w:vAlign w:val="center"/>
          </w:tcPr>
          <w:p w:rsidR="00F74950" w:rsidRPr="004F1BEA" w:rsidRDefault="00F74950" w:rsidP="00F74950">
            <w:pPr>
              <w:pStyle w:val="Default"/>
              <w:jc w:val="center"/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10</w:t>
            </w:r>
          </w:p>
        </w:tc>
        <w:tc>
          <w:tcPr>
            <w:tcW w:w="720" w:type="pct"/>
            <w:vAlign w:val="center"/>
          </w:tcPr>
          <w:p w:rsidR="00F74950" w:rsidRPr="004F1BEA" w:rsidRDefault="00205E77" w:rsidP="00AC5508">
            <w:pPr>
              <w:pStyle w:val="Default"/>
              <w:rPr>
                <w:rFonts w:cstheme="minorHAnsi"/>
                <w:sz w:val="22"/>
                <w:szCs w:val="22"/>
              </w:rPr>
            </w:pPr>
            <w:r w:rsidRPr="00127FCB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Projekt je zaměřen na revitalizaci či rekonstrukci stávající budovy IZS za úče</w:t>
            </w: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lem zvýšení připravenosti složek</w:t>
            </w:r>
            <w:r w:rsidRPr="00127FCB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IZS</w:t>
            </w:r>
          </w:p>
        </w:tc>
        <w:tc>
          <w:tcPr>
            <w:tcW w:w="531" w:type="pct"/>
            <w:vMerge/>
            <w:vAlign w:val="center"/>
          </w:tcPr>
          <w:p w:rsidR="00F74950" w:rsidRPr="004F1BEA" w:rsidRDefault="00F74950" w:rsidP="004F1BEA">
            <w:pPr>
              <w:jc w:val="center"/>
              <w:rPr>
                <w:rFonts w:cstheme="minorHAnsi"/>
              </w:rPr>
            </w:pPr>
          </w:p>
        </w:tc>
        <w:tc>
          <w:tcPr>
            <w:tcW w:w="460" w:type="pct"/>
            <w:vMerge/>
          </w:tcPr>
          <w:p w:rsidR="00F74950" w:rsidRPr="004F1BEA" w:rsidRDefault="00F74950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vMerge/>
          </w:tcPr>
          <w:p w:rsidR="00F74950" w:rsidRPr="004F1BEA" w:rsidRDefault="00F74950" w:rsidP="00AC5508">
            <w:pPr>
              <w:rPr>
                <w:rFonts w:cstheme="minorHAnsi"/>
              </w:rPr>
            </w:pPr>
          </w:p>
        </w:tc>
      </w:tr>
      <w:tr w:rsidR="004F1BEA" w:rsidRPr="004F1BEA" w:rsidTr="00205E77">
        <w:trPr>
          <w:trHeight w:val="1073"/>
        </w:trPr>
        <w:tc>
          <w:tcPr>
            <w:tcW w:w="743" w:type="pct"/>
            <w:vMerge w:val="restart"/>
          </w:tcPr>
          <w:p w:rsidR="004F1BEA" w:rsidRPr="004F1BEA" w:rsidRDefault="00205E77" w:rsidP="00AC5508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</w:t>
            </w:r>
            <w:r w:rsidR="004F1BEA" w:rsidRPr="004F1BEA">
              <w:rPr>
                <w:rFonts w:cstheme="minorHAnsi"/>
                <w:b/>
              </w:rPr>
              <w:t>. Publicita SCLLD a MAS Střední Haná</w:t>
            </w:r>
          </w:p>
        </w:tc>
        <w:tc>
          <w:tcPr>
            <w:tcW w:w="1029" w:type="pct"/>
            <w:vMerge w:val="restart"/>
            <w:vAlign w:val="center"/>
          </w:tcPr>
          <w:p w:rsidR="004F1BEA" w:rsidRPr="004F1BEA" w:rsidRDefault="004F1BEA" w:rsidP="004F1BEA">
            <w:pPr>
              <w:jc w:val="both"/>
              <w:rPr>
                <w:rFonts w:cstheme="minorHAnsi"/>
              </w:rPr>
            </w:pPr>
            <w:r w:rsidRPr="004F1BEA">
              <w:rPr>
                <w:rFonts w:cstheme="minorHAnsi"/>
              </w:rPr>
              <w:t>Kritérium hodnotí, zda žadatel zajistí publicitu SCLLD a MAS Střední Haná.</w:t>
            </w:r>
          </w:p>
          <w:p w:rsidR="004F1BEA" w:rsidRPr="004F1BEA" w:rsidRDefault="004F1BEA" w:rsidP="004F1BEA">
            <w:pPr>
              <w:jc w:val="both"/>
              <w:rPr>
                <w:rFonts w:cstheme="minorHAnsi"/>
              </w:rPr>
            </w:pPr>
            <w:r w:rsidRPr="004F1BEA">
              <w:rPr>
                <w:rFonts w:cstheme="minorHAnsi"/>
              </w:rPr>
              <w:t>Jedná se o bezplatnou publicitu: -Tisková zpráva min. po ukončení projektu (regionální tiskoviny a především místní tiskoviny). Propagace MAS a SCLLD na webu (logo MAS, odkaz).</w:t>
            </w:r>
          </w:p>
        </w:tc>
        <w:tc>
          <w:tcPr>
            <w:tcW w:w="221" w:type="pct"/>
            <w:vAlign w:val="center"/>
          </w:tcPr>
          <w:p w:rsidR="004F1BEA" w:rsidRPr="004F1BEA" w:rsidDel="005939F7" w:rsidRDefault="004F1BEA" w:rsidP="00AC5508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0</w:t>
            </w:r>
          </w:p>
        </w:tc>
        <w:tc>
          <w:tcPr>
            <w:tcW w:w="720" w:type="pct"/>
            <w:vAlign w:val="center"/>
          </w:tcPr>
          <w:p w:rsidR="004F1BEA" w:rsidRPr="004F1BEA" w:rsidDel="005939F7" w:rsidRDefault="004F1BEA" w:rsidP="00AC550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F1BEA">
              <w:rPr>
                <w:rFonts w:asciiTheme="minorHAnsi" w:hAnsiTheme="minorHAnsi" w:cstheme="minorHAnsi"/>
                <w:sz w:val="22"/>
                <w:szCs w:val="22"/>
              </w:rPr>
              <w:t>Žadatel nesplní publicitu MAS a SCLLD, nebo nedoložil Čestné prohlášení k povinné publicitě</w:t>
            </w:r>
          </w:p>
        </w:tc>
        <w:tc>
          <w:tcPr>
            <w:tcW w:w="531" w:type="pct"/>
            <w:vMerge w:val="restart"/>
            <w:vAlign w:val="center"/>
          </w:tcPr>
          <w:p w:rsidR="004F1BEA" w:rsidRPr="004F1BEA" w:rsidRDefault="004F1BEA" w:rsidP="004F1BEA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Žádost o podporu</w:t>
            </w:r>
            <w:r>
              <w:rPr>
                <w:rFonts w:cstheme="minorHAnsi"/>
              </w:rPr>
              <w:t>,</w:t>
            </w:r>
          </w:p>
          <w:p w:rsidR="004F1BEA" w:rsidRPr="004F1BEA" w:rsidRDefault="004F1BEA" w:rsidP="004F1BEA">
            <w:pPr>
              <w:jc w:val="center"/>
              <w:rPr>
                <w:rFonts w:cstheme="minorHAnsi"/>
              </w:rPr>
            </w:pPr>
            <w:r w:rsidRPr="004F1BEA">
              <w:rPr>
                <w:rFonts w:cstheme="minorHAnsi"/>
              </w:rPr>
              <w:t>Čestné prohlášení k publicitě MAS</w:t>
            </w:r>
          </w:p>
        </w:tc>
        <w:tc>
          <w:tcPr>
            <w:tcW w:w="460" w:type="pct"/>
            <w:vMerge w:val="restart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vMerge w:val="restart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</w:tr>
      <w:tr w:rsidR="004F1BEA" w:rsidRPr="004F1BEA" w:rsidTr="00205E77">
        <w:trPr>
          <w:trHeight w:val="1072"/>
        </w:trPr>
        <w:tc>
          <w:tcPr>
            <w:tcW w:w="743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029" w:type="pct"/>
            <w:vMerge/>
            <w:vAlign w:val="center"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221" w:type="pct"/>
            <w:vAlign w:val="center"/>
          </w:tcPr>
          <w:p w:rsidR="004F1BEA" w:rsidRPr="004F1BEA" w:rsidDel="005939F7" w:rsidRDefault="00205E77" w:rsidP="00AC550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720" w:type="pct"/>
            <w:vAlign w:val="center"/>
          </w:tcPr>
          <w:p w:rsidR="004F1BEA" w:rsidRPr="004F1BEA" w:rsidDel="005939F7" w:rsidRDefault="004F1BEA" w:rsidP="00AC550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4F1BEA">
              <w:rPr>
                <w:rFonts w:asciiTheme="minorHAnsi" w:hAnsiTheme="minorHAnsi" w:cstheme="minorHAnsi"/>
                <w:sz w:val="22"/>
                <w:szCs w:val="22"/>
              </w:rPr>
              <w:t>Žadatel doložil Čestné prohlášení k povinné publicitě, kde popsal způsob splnění publicity</w:t>
            </w:r>
          </w:p>
        </w:tc>
        <w:tc>
          <w:tcPr>
            <w:tcW w:w="531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460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vMerge/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</w:tr>
      <w:tr w:rsidR="004F1BEA" w:rsidRPr="004F1BEA" w:rsidTr="00CF7397">
        <w:trPr>
          <w:trHeight w:val="454"/>
        </w:trPr>
        <w:tc>
          <w:tcPr>
            <w:tcW w:w="3244" w:type="pct"/>
            <w:gridSpan w:val="5"/>
            <w:tcBorders>
              <w:bottom w:val="single" w:sz="4" w:space="0" w:color="auto"/>
            </w:tcBorders>
            <w:shd w:val="clear" w:color="auto" w:fill="9CC2E5" w:themeFill="accent1" w:themeFillTint="99"/>
            <w:vAlign w:val="center"/>
          </w:tcPr>
          <w:p w:rsidR="004F1BEA" w:rsidRPr="004F1BEA" w:rsidRDefault="004F1BEA" w:rsidP="004F1BEA">
            <w:pPr>
              <w:jc w:val="center"/>
              <w:rPr>
                <w:rFonts w:cstheme="minorHAnsi"/>
                <w:b/>
              </w:rPr>
            </w:pPr>
            <w:r w:rsidRPr="004F1BEA">
              <w:rPr>
                <w:rFonts w:cstheme="minorHAnsi"/>
                <w:b/>
              </w:rPr>
              <w:t>CELLKOVÝ POČET BODŮ</w:t>
            </w:r>
          </w:p>
        </w:tc>
        <w:tc>
          <w:tcPr>
            <w:tcW w:w="460" w:type="pct"/>
            <w:tcBorders>
              <w:bottom w:val="single" w:sz="4" w:space="0" w:color="auto"/>
            </w:tcBorders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  <w:tc>
          <w:tcPr>
            <w:tcW w:w="1296" w:type="pct"/>
            <w:tcBorders>
              <w:bottom w:val="single" w:sz="4" w:space="0" w:color="auto"/>
            </w:tcBorders>
          </w:tcPr>
          <w:p w:rsidR="004F1BEA" w:rsidRPr="004F1BEA" w:rsidRDefault="004F1BEA" w:rsidP="00AC5508">
            <w:pPr>
              <w:rPr>
                <w:rFonts w:cstheme="minorHAnsi"/>
              </w:rPr>
            </w:pPr>
          </w:p>
        </w:tc>
      </w:tr>
    </w:tbl>
    <w:p w:rsidR="004F1BEA" w:rsidRPr="004F1BEA" w:rsidRDefault="004F1BEA" w:rsidP="004F1BEA">
      <w:pPr>
        <w:spacing w:after="0"/>
      </w:pPr>
      <w:r w:rsidRPr="004F1BEA">
        <w:t>Ma</w:t>
      </w:r>
      <w:r w:rsidR="00205E77">
        <w:t>ximální počet získaných bodů: 30</w:t>
      </w:r>
    </w:p>
    <w:p w:rsidR="00205E77" w:rsidRDefault="004F1BEA" w:rsidP="00D825CA">
      <w:pPr>
        <w:spacing w:after="0"/>
      </w:pPr>
      <w:r w:rsidRPr="004F1BEA">
        <w:t xml:space="preserve">Minimální potřebný počet bodů </w:t>
      </w:r>
      <w:r w:rsidR="00205E77">
        <w:t>ke splnění věcného hodnocení: 15</w:t>
      </w:r>
      <w:bookmarkStart w:id="0" w:name="_GoBack"/>
      <w:bookmarkEnd w:id="0"/>
    </w:p>
    <w:p w:rsidR="00D825CA" w:rsidRDefault="00D825CA" w:rsidP="00D825CA">
      <w:pPr>
        <w:spacing w:after="0"/>
      </w:pPr>
    </w:p>
    <w:tbl>
      <w:tblPr>
        <w:tblW w:w="1544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93"/>
        <w:gridCol w:w="3296"/>
        <w:gridCol w:w="4252"/>
      </w:tblGrid>
      <w:tr w:rsidR="00D825CA" w:rsidRPr="000E4F6F" w:rsidTr="009A6C33">
        <w:trPr>
          <w:trHeight w:val="806"/>
        </w:trPr>
        <w:tc>
          <w:tcPr>
            <w:tcW w:w="78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9CC2E5" w:themeFill="accent1" w:themeFillTint="99"/>
            <w:noWrap/>
            <w:vAlign w:val="center"/>
            <w:hideMark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Složení výběrové komise:</w:t>
            </w:r>
          </w:p>
        </w:tc>
        <w:tc>
          <w:tcPr>
            <w:tcW w:w="329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9CC2E5" w:themeFill="accent1" w:themeFillTint="99"/>
            <w:noWrap/>
            <w:vAlign w:val="center"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Podpis: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9CC2E5" w:themeFill="accent1" w:themeFillTint="99"/>
          </w:tcPr>
          <w:p w:rsidR="00D825CA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Závěrečné hodnocení komise: doporučuje/nedoporučuje projekt k podpoře</w:t>
            </w:r>
          </w:p>
        </w:tc>
      </w:tr>
      <w:tr w:rsidR="00D825CA" w:rsidRPr="000E4F6F" w:rsidTr="009A6C33">
        <w:trPr>
          <w:trHeight w:val="806"/>
        </w:trPr>
        <w:tc>
          <w:tcPr>
            <w:tcW w:w="78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DEEAF6" w:themeFill="accent1" w:themeFillTint="33"/>
            <w:noWrap/>
            <w:vAlign w:val="center"/>
            <w:hideMark/>
          </w:tcPr>
          <w:p w:rsidR="00D825CA" w:rsidRPr="000E4F6F" w:rsidRDefault="00D825CA" w:rsidP="00D825C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Jméno a příjmení:</w:t>
            </w:r>
          </w:p>
        </w:tc>
        <w:tc>
          <w:tcPr>
            <w:tcW w:w="329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E4F6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E4F6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E4F6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EEAF6" w:themeFill="accent1" w:themeFillTint="33"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825CA" w:rsidRPr="000E4F6F" w:rsidTr="009A6C33">
        <w:trPr>
          <w:trHeight w:val="806"/>
        </w:trPr>
        <w:tc>
          <w:tcPr>
            <w:tcW w:w="78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lastRenderedPageBreak/>
              <w:t>Jméno a příjmení: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  <w:hideMark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E4F6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E4F6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E4F6F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825CA" w:rsidRPr="000E4F6F" w:rsidTr="009A6C33">
        <w:trPr>
          <w:trHeight w:val="806"/>
        </w:trPr>
        <w:tc>
          <w:tcPr>
            <w:tcW w:w="78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:rsidR="00D825CA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Jméno a příjmení: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825CA" w:rsidRPr="000E4F6F" w:rsidTr="009A6C33">
        <w:trPr>
          <w:trHeight w:val="806"/>
        </w:trPr>
        <w:tc>
          <w:tcPr>
            <w:tcW w:w="78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:rsidR="00D825CA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Jméno a příjmení: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D825CA" w:rsidRPr="000E4F6F" w:rsidTr="009A6C33">
        <w:trPr>
          <w:trHeight w:val="806"/>
        </w:trPr>
        <w:tc>
          <w:tcPr>
            <w:tcW w:w="78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:rsidR="00D825CA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Jméno a příjmení: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noWrap/>
            <w:vAlign w:val="center"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D825CA" w:rsidRPr="000E4F6F" w:rsidRDefault="00D825CA" w:rsidP="00AC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D825CA" w:rsidRPr="004F1BEA" w:rsidRDefault="00D825CA"/>
    <w:sectPr w:rsidR="00D825CA" w:rsidRPr="004F1BEA" w:rsidSect="004F1BEA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007E" w:rsidRDefault="00D8007E" w:rsidP="00007803">
      <w:pPr>
        <w:spacing w:after="0" w:line="240" w:lineRule="auto"/>
      </w:pPr>
      <w:r>
        <w:separator/>
      </w:r>
    </w:p>
  </w:endnote>
  <w:endnote w:type="continuationSeparator" w:id="0">
    <w:p w:rsidR="00D8007E" w:rsidRDefault="00D8007E" w:rsidP="000078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007E" w:rsidRDefault="00D8007E" w:rsidP="00007803">
      <w:pPr>
        <w:spacing w:after="0" w:line="240" w:lineRule="auto"/>
      </w:pPr>
      <w:r>
        <w:separator/>
      </w:r>
    </w:p>
  </w:footnote>
  <w:footnote w:type="continuationSeparator" w:id="0">
    <w:p w:rsidR="00D8007E" w:rsidRDefault="00D8007E" w:rsidP="000078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7803" w:rsidRDefault="00007803" w:rsidP="00007803">
    <w:pPr>
      <w:pStyle w:val="Zhlav"/>
    </w:pPr>
    <w:r>
      <w:rPr>
        <w:noProof/>
        <w:lang w:eastAsia="cs-CZ"/>
      </w:rPr>
      <w:drawing>
        <wp:inline distT="0" distB="0" distL="0" distR="0" wp14:anchorId="4F5C93AA" wp14:editId="2D99C41D">
          <wp:extent cx="5312229" cy="875891"/>
          <wp:effectExtent l="0" t="0" r="3175" b="63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ROP_CZ_RO_B_C 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25096" cy="8780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</w:t>
    </w:r>
    <w:r>
      <w:rPr>
        <w:rFonts w:ascii="Times New Roman" w:hAnsi="Times New Roman" w:cs="Times New Roman"/>
        <w:noProof/>
        <w:sz w:val="44"/>
        <w:szCs w:val="44"/>
        <w:lang w:eastAsia="cs-CZ"/>
      </w:rPr>
      <w:t xml:space="preserve">         </w:t>
    </w:r>
    <w:r>
      <w:rPr>
        <w:rFonts w:ascii="Times New Roman" w:hAnsi="Times New Roman" w:cs="Times New Roman"/>
        <w:noProof/>
        <w:sz w:val="44"/>
        <w:szCs w:val="44"/>
        <w:lang w:eastAsia="cs-CZ"/>
      </w:rPr>
      <w:drawing>
        <wp:inline distT="0" distB="0" distL="0" distR="0" wp14:anchorId="6EEC3256" wp14:editId="76540C78">
          <wp:extent cx="2474502" cy="726919"/>
          <wp:effectExtent l="0" t="0" r="2540" b="0"/>
          <wp:docPr id="12" name="Obráze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s Střední Haná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90001" cy="7608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803"/>
    <w:rsid w:val="00007803"/>
    <w:rsid w:val="00046503"/>
    <w:rsid w:val="00205E77"/>
    <w:rsid w:val="00291180"/>
    <w:rsid w:val="002D061D"/>
    <w:rsid w:val="00320D85"/>
    <w:rsid w:val="004A0D76"/>
    <w:rsid w:val="004F1BEA"/>
    <w:rsid w:val="005409B6"/>
    <w:rsid w:val="005B6E6C"/>
    <w:rsid w:val="00807979"/>
    <w:rsid w:val="00836FEE"/>
    <w:rsid w:val="009A6C33"/>
    <w:rsid w:val="00A37498"/>
    <w:rsid w:val="00B4308B"/>
    <w:rsid w:val="00BF08F9"/>
    <w:rsid w:val="00CF7397"/>
    <w:rsid w:val="00D8007E"/>
    <w:rsid w:val="00D825CA"/>
    <w:rsid w:val="00F74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2D3F96-A385-4781-94F1-929CEAC83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078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078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07803"/>
  </w:style>
  <w:style w:type="paragraph" w:styleId="Zpat">
    <w:name w:val="footer"/>
    <w:basedOn w:val="Normln"/>
    <w:link w:val="ZpatChar"/>
    <w:uiPriority w:val="99"/>
    <w:unhideWhenUsed/>
    <w:rsid w:val="000078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07803"/>
  </w:style>
  <w:style w:type="table" w:styleId="Mkatabulky">
    <w:name w:val="Table Grid"/>
    <w:basedOn w:val="Normlntabulka"/>
    <w:uiPriority w:val="39"/>
    <w:rsid w:val="004F1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F1BE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656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Uživatel systému Windows</cp:lastModifiedBy>
  <cp:revision>5</cp:revision>
  <dcterms:created xsi:type="dcterms:W3CDTF">2018-07-30T14:50:00Z</dcterms:created>
  <dcterms:modified xsi:type="dcterms:W3CDTF">2018-09-04T11:37:00Z</dcterms:modified>
</cp:coreProperties>
</file>